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jc w:val="center"/>
        <w:rPr>
          <w:rFonts w:ascii="Times New Roman" w:hAnsi="Times New Roman" w:cs="Times New Roman"/>
          <w:sz w:val="24"/>
          <w:szCs w:val="24"/>
        </w:rPr>
      </w:pPr>
    </w:p>
    <w:p w:rsidR="00C553D0" w:rsidRPr="00893D13" w:rsidRDefault="00C553D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t>Visual Aids and the Criminal Justice System</w:t>
      </w:r>
    </w:p>
    <w:p w:rsidR="00D178C0" w:rsidRPr="00893D13" w:rsidRDefault="00D178C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t>Name</w:t>
      </w:r>
    </w:p>
    <w:p w:rsidR="00D178C0" w:rsidRPr="00893D13" w:rsidRDefault="00D178C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t>Instructor</w:t>
      </w:r>
    </w:p>
    <w:p w:rsidR="00D178C0" w:rsidRPr="00893D13" w:rsidRDefault="00D178C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t>Course</w:t>
      </w:r>
    </w:p>
    <w:p w:rsidR="00D178C0" w:rsidRPr="00893D13" w:rsidRDefault="00D178C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t>Date</w:t>
      </w: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D178C0" w:rsidRPr="00893D13" w:rsidRDefault="00D178C0" w:rsidP="00D178C0">
      <w:pPr>
        <w:pStyle w:val="NoSpacing"/>
        <w:spacing w:line="480" w:lineRule="auto"/>
        <w:rPr>
          <w:rFonts w:ascii="Times New Roman" w:hAnsi="Times New Roman" w:cs="Times New Roman"/>
          <w:sz w:val="24"/>
          <w:szCs w:val="24"/>
        </w:rPr>
      </w:pPr>
    </w:p>
    <w:p w:rsidR="00893D13" w:rsidRPr="00893D13" w:rsidRDefault="00893D13" w:rsidP="00893D13">
      <w:pPr>
        <w:pStyle w:val="NoSpacing"/>
        <w:spacing w:line="480" w:lineRule="auto"/>
        <w:ind w:firstLine="720"/>
        <w:rPr>
          <w:rFonts w:ascii="Times New Roman" w:hAnsi="Times New Roman" w:cs="Times New Roman"/>
          <w:sz w:val="24"/>
          <w:szCs w:val="24"/>
        </w:rPr>
      </w:pPr>
      <w:r w:rsidRPr="00893D13">
        <w:rPr>
          <w:rFonts w:ascii="Times New Roman" w:hAnsi="Times New Roman" w:cs="Times New Roman"/>
          <w:sz w:val="24"/>
          <w:szCs w:val="24"/>
        </w:rPr>
        <w:lastRenderedPageBreak/>
        <w:t>Communication is a very important factor in the day to day life of the people. It helps in the passing of information, education and much more. There are various ways through which communication can be enhanced so that the audiences fully get what is intended for them. Visual aids are used in most cases and have been hugely used in the criminal and justice sector. These are items of illustrative matter, and many options that can be used exist depending on the audience targeted and how the information needs to be conveyed. Some example of resources that may be used in criminal justice visual aids includes journal articles and websites as well.</w:t>
      </w:r>
    </w:p>
    <w:p w:rsidR="00893D13" w:rsidRDefault="00893D13" w:rsidP="00893D13">
      <w:pPr>
        <w:pStyle w:val="NoSpacing"/>
        <w:spacing w:line="480" w:lineRule="auto"/>
        <w:rPr>
          <w:rFonts w:ascii="Times New Roman" w:hAnsi="Times New Roman" w:cs="Times New Roman"/>
          <w:sz w:val="24"/>
          <w:szCs w:val="24"/>
        </w:rPr>
      </w:pPr>
      <w:r w:rsidRPr="00893D13">
        <w:rPr>
          <w:rFonts w:ascii="Times New Roman" w:hAnsi="Times New Roman" w:cs="Times New Roman"/>
          <w:sz w:val="24"/>
          <w:szCs w:val="24"/>
        </w:rPr>
        <w:t>The criminal justice is a governmental institution and system of practices that uphold social crime, mitigating crime and deterring or punishing the law violators (Cronkhite</w:t>
      </w:r>
      <w:r w:rsidR="00917241">
        <w:rPr>
          <w:rFonts w:ascii="Times New Roman" w:hAnsi="Times New Roman" w:cs="Times New Roman"/>
          <w:sz w:val="24"/>
          <w:szCs w:val="24"/>
        </w:rPr>
        <w:t xml:space="preserve"> </w:t>
      </w:r>
      <w:r w:rsidRPr="00893D13">
        <w:rPr>
          <w:rFonts w:ascii="Times New Roman" w:hAnsi="Times New Roman" w:cs="Times New Roman"/>
          <w:sz w:val="24"/>
          <w:szCs w:val="24"/>
        </w:rPr>
        <w:t>&amp;</w:t>
      </w:r>
      <w:r w:rsidR="00917241">
        <w:rPr>
          <w:rFonts w:ascii="Times New Roman" w:hAnsi="Times New Roman" w:cs="Times New Roman"/>
          <w:sz w:val="24"/>
          <w:szCs w:val="24"/>
        </w:rPr>
        <w:t xml:space="preserve"> </w:t>
      </w:r>
      <w:r w:rsidRPr="00893D13">
        <w:rPr>
          <w:rFonts w:ascii="Times New Roman" w:hAnsi="Times New Roman" w:cs="Times New Roman"/>
          <w:sz w:val="24"/>
          <w:szCs w:val="24"/>
        </w:rPr>
        <w:t xml:space="preserve">Cronkhite 2013). The type of information that will be contained in both the website and journals include different sections of the laws governing various areas within the society. </w:t>
      </w:r>
    </w:p>
    <w:p w:rsidR="00893D13" w:rsidRPr="00893D13" w:rsidRDefault="00893D13" w:rsidP="00893D13">
      <w:pPr>
        <w:pStyle w:val="NoSpacing"/>
        <w:spacing w:line="480" w:lineRule="auto"/>
        <w:ind w:firstLine="720"/>
        <w:rPr>
          <w:rFonts w:ascii="Times New Roman" w:hAnsi="Times New Roman" w:cs="Times New Roman"/>
          <w:sz w:val="24"/>
          <w:szCs w:val="24"/>
        </w:rPr>
      </w:pPr>
      <w:r w:rsidRPr="00893D13">
        <w:rPr>
          <w:rFonts w:ascii="Times New Roman" w:hAnsi="Times New Roman" w:cs="Times New Roman"/>
          <w:sz w:val="24"/>
          <w:szCs w:val="24"/>
        </w:rPr>
        <w:t>Information about the jury of a given court may be readily found on the websites. More information about some crucial past cases may also be found on the websites. In the websites, graphs and charts may be used as visual aids to explain the amount or quantity of chemical that was used in a homicide or in a given company that pollutes the environment. In the journals, colored photographs are used as visual aids to help the jury see the scene in the same manner that they existed in real life and derived some important elements</w:t>
      </w:r>
      <w:r>
        <w:rPr>
          <w:rFonts w:ascii="Times New Roman" w:eastAsia="Arial Unicode MS" w:hAnsi="Times New Roman" w:cs="Times New Roman"/>
          <w:color w:val="000000"/>
          <w:sz w:val="24"/>
          <w:szCs w:val="24"/>
          <w:shd w:val="clear" w:color="auto" w:fill="FFFFFF"/>
        </w:rPr>
        <w:t>(Plotnikoff</w:t>
      </w:r>
      <w:r w:rsidR="00917241">
        <w:rPr>
          <w:rFonts w:ascii="Times New Roman" w:eastAsia="Arial Unicode MS" w:hAnsi="Times New Roman" w:cs="Times New Roman"/>
          <w:color w:val="000000"/>
          <w:sz w:val="24"/>
          <w:szCs w:val="24"/>
          <w:shd w:val="clear" w:color="auto" w:fill="FFFFFF"/>
        </w:rPr>
        <w:t xml:space="preserve"> </w:t>
      </w:r>
      <w:r w:rsidRPr="00893D13">
        <w:rPr>
          <w:rFonts w:ascii="Times New Roman" w:eastAsia="Arial Unicode MS" w:hAnsi="Times New Roman" w:cs="Times New Roman"/>
          <w:color w:val="000000"/>
          <w:sz w:val="24"/>
          <w:szCs w:val="24"/>
          <w:shd w:val="clear" w:color="auto" w:fill="FFFFFF"/>
        </w:rPr>
        <w:t>&amp;</w:t>
      </w:r>
      <w:r w:rsidR="00917241">
        <w:rPr>
          <w:rFonts w:ascii="Times New Roman" w:eastAsia="Arial Unicode MS" w:hAnsi="Times New Roman" w:cs="Times New Roman"/>
          <w:color w:val="000000"/>
          <w:sz w:val="24"/>
          <w:szCs w:val="24"/>
          <w:shd w:val="clear" w:color="auto" w:fill="FFFFFF"/>
        </w:rPr>
        <w:t xml:space="preserve"> </w:t>
      </w:r>
      <w:r w:rsidRPr="00893D13">
        <w:rPr>
          <w:rFonts w:ascii="Times New Roman" w:eastAsia="Arial Unicode MS" w:hAnsi="Times New Roman" w:cs="Times New Roman"/>
          <w:color w:val="000000"/>
          <w:sz w:val="24"/>
          <w:szCs w:val="24"/>
          <w:shd w:val="clear" w:color="auto" w:fill="FFFFFF"/>
        </w:rPr>
        <w:t>Woolfson</w:t>
      </w:r>
      <w:r>
        <w:rPr>
          <w:rFonts w:ascii="Times New Roman" w:eastAsia="Arial Unicode MS" w:hAnsi="Times New Roman" w:cs="Times New Roman"/>
          <w:color w:val="000000"/>
          <w:sz w:val="24"/>
          <w:szCs w:val="24"/>
          <w:shd w:val="clear" w:color="auto" w:fill="FFFFFF"/>
        </w:rPr>
        <w:t xml:space="preserve"> 2015)</w:t>
      </w:r>
      <w:r w:rsidRPr="00893D13">
        <w:rPr>
          <w:rFonts w:ascii="Times New Roman" w:hAnsi="Times New Roman" w:cs="Times New Roman"/>
          <w:sz w:val="24"/>
          <w:szCs w:val="24"/>
        </w:rPr>
        <w:t xml:space="preserve">. They can as well enhance the understanding of the audience on various events that violate the law. The reenactments are used in websites with the ability to play several times and rewind and forward mechanisms. These enable visualization of events in actions as they occurred. </w:t>
      </w:r>
    </w:p>
    <w:p w:rsidR="00D178C0" w:rsidRPr="00893D13" w:rsidRDefault="00893D13" w:rsidP="00893D13">
      <w:pPr>
        <w:pStyle w:val="NoSpacing"/>
        <w:spacing w:line="480" w:lineRule="auto"/>
        <w:ind w:firstLine="720"/>
        <w:rPr>
          <w:rFonts w:ascii="Times New Roman" w:hAnsi="Times New Roman" w:cs="Times New Roman"/>
          <w:color w:val="333333"/>
          <w:sz w:val="24"/>
          <w:szCs w:val="24"/>
        </w:rPr>
      </w:pPr>
      <w:r w:rsidRPr="00893D13">
        <w:rPr>
          <w:rFonts w:ascii="Times New Roman" w:hAnsi="Times New Roman" w:cs="Times New Roman"/>
          <w:sz w:val="24"/>
          <w:szCs w:val="24"/>
        </w:rPr>
        <w:t xml:space="preserve">Moreover, the websites and journals have been successful on many occasions. Reenactments, colored photographs, written laws, charts, and graphs used all aid in effective communication of the intended information. They help in the better presentation of evidence. </w:t>
      </w:r>
      <w:r w:rsidRPr="00893D13">
        <w:rPr>
          <w:rFonts w:ascii="Times New Roman" w:hAnsi="Times New Roman" w:cs="Times New Roman"/>
          <w:sz w:val="24"/>
          <w:szCs w:val="24"/>
        </w:rPr>
        <w:lastRenderedPageBreak/>
        <w:t>Seeing makes one belief, and it is this tangible information that helps the court jury to preside over some contradicting court cases (Cronkhite</w:t>
      </w:r>
      <w:r w:rsidR="00917241">
        <w:rPr>
          <w:rFonts w:ascii="Times New Roman" w:hAnsi="Times New Roman" w:cs="Times New Roman"/>
          <w:sz w:val="24"/>
          <w:szCs w:val="24"/>
        </w:rPr>
        <w:t xml:space="preserve"> </w:t>
      </w:r>
      <w:r w:rsidRPr="00893D13">
        <w:rPr>
          <w:rFonts w:ascii="Times New Roman" w:hAnsi="Times New Roman" w:cs="Times New Roman"/>
          <w:sz w:val="24"/>
          <w:szCs w:val="24"/>
        </w:rPr>
        <w:t>&amp;</w:t>
      </w:r>
      <w:r w:rsidR="00917241">
        <w:rPr>
          <w:rFonts w:ascii="Times New Roman" w:hAnsi="Times New Roman" w:cs="Times New Roman"/>
          <w:sz w:val="24"/>
          <w:szCs w:val="24"/>
        </w:rPr>
        <w:t xml:space="preserve"> </w:t>
      </w:r>
      <w:r w:rsidRPr="00893D13">
        <w:rPr>
          <w:rFonts w:ascii="Times New Roman" w:hAnsi="Times New Roman" w:cs="Times New Roman"/>
          <w:sz w:val="24"/>
          <w:szCs w:val="24"/>
        </w:rPr>
        <w:t>Cronkhite 2013). They represent a very good base from which the judges and audience can refer to especially in difficult situations that closely resemble the past. Real actions can be easily played or presented in colored photographs making it easy to understand various conditions of lawsuits. This is practical as most cases have been won basing arguments on some past arguments.</w:t>
      </w: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Default="00D178C0" w:rsidP="00D178C0">
      <w:pPr>
        <w:pStyle w:val="NoSpacing"/>
        <w:spacing w:line="480" w:lineRule="auto"/>
        <w:rPr>
          <w:rFonts w:ascii="Times New Roman" w:hAnsi="Times New Roman" w:cs="Times New Roman"/>
          <w:color w:val="333333"/>
          <w:sz w:val="24"/>
          <w:szCs w:val="24"/>
        </w:rPr>
      </w:pPr>
    </w:p>
    <w:p w:rsidR="00893D13" w:rsidRDefault="00893D13" w:rsidP="00D178C0">
      <w:pPr>
        <w:pStyle w:val="NoSpacing"/>
        <w:spacing w:line="480" w:lineRule="auto"/>
        <w:rPr>
          <w:rFonts w:ascii="Times New Roman" w:hAnsi="Times New Roman" w:cs="Times New Roman"/>
          <w:color w:val="333333"/>
          <w:sz w:val="24"/>
          <w:szCs w:val="24"/>
        </w:rPr>
      </w:pPr>
    </w:p>
    <w:p w:rsidR="00893D13" w:rsidRPr="00893D13" w:rsidRDefault="00893D13"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rPr>
          <w:rFonts w:ascii="Times New Roman" w:hAnsi="Times New Roman" w:cs="Times New Roman"/>
          <w:color w:val="333333"/>
          <w:sz w:val="24"/>
          <w:szCs w:val="24"/>
        </w:rPr>
      </w:pPr>
    </w:p>
    <w:p w:rsidR="00D178C0" w:rsidRPr="00893D13" w:rsidRDefault="00D178C0" w:rsidP="00D178C0">
      <w:pPr>
        <w:pStyle w:val="NoSpacing"/>
        <w:spacing w:line="480" w:lineRule="auto"/>
        <w:jc w:val="center"/>
        <w:rPr>
          <w:rFonts w:ascii="Times New Roman" w:hAnsi="Times New Roman" w:cs="Times New Roman"/>
          <w:sz w:val="24"/>
          <w:szCs w:val="24"/>
        </w:rPr>
      </w:pPr>
      <w:r w:rsidRPr="00893D13">
        <w:rPr>
          <w:rFonts w:ascii="Times New Roman" w:hAnsi="Times New Roman" w:cs="Times New Roman"/>
          <w:sz w:val="24"/>
          <w:szCs w:val="24"/>
        </w:rPr>
        <w:lastRenderedPageBreak/>
        <w:t>References</w:t>
      </w:r>
    </w:p>
    <w:p w:rsidR="00C553D0" w:rsidRPr="00893D13" w:rsidRDefault="00D178C0" w:rsidP="00D178C0">
      <w:pPr>
        <w:pStyle w:val="NoSpacing"/>
        <w:spacing w:line="480" w:lineRule="auto"/>
        <w:ind w:left="720" w:hanging="720"/>
        <w:rPr>
          <w:rFonts w:ascii="Times New Roman" w:eastAsia="Arial Unicode MS" w:hAnsi="Times New Roman" w:cs="Times New Roman"/>
          <w:color w:val="000000"/>
          <w:sz w:val="24"/>
          <w:szCs w:val="24"/>
          <w:shd w:val="clear" w:color="auto" w:fill="FFFFFF"/>
        </w:rPr>
      </w:pPr>
      <w:r w:rsidRPr="00893D13">
        <w:rPr>
          <w:rFonts w:ascii="Times New Roman" w:eastAsia="Arial Unicode MS" w:hAnsi="Times New Roman" w:cs="Times New Roman"/>
          <w:color w:val="000000"/>
          <w:sz w:val="24"/>
          <w:szCs w:val="24"/>
          <w:shd w:val="clear" w:color="auto" w:fill="FFFFFF"/>
        </w:rPr>
        <w:t>Plotnikoff, J., &amp;Woolfson, R. (2015). </w:t>
      </w:r>
      <w:r w:rsidRPr="00893D13">
        <w:rPr>
          <w:rFonts w:ascii="Times New Roman" w:eastAsia="Arial Unicode MS" w:hAnsi="Times New Roman" w:cs="Times New Roman"/>
          <w:i/>
          <w:iCs/>
          <w:color w:val="000000"/>
          <w:sz w:val="24"/>
          <w:szCs w:val="24"/>
          <w:shd w:val="clear" w:color="auto" w:fill="FFFFFF"/>
        </w:rPr>
        <w:t>Intermediaries in the criminal justice system: Improving communication for vulnerable witnesses and defendants</w:t>
      </w:r>
      <w:r w:rsidRPr="00893D13">
        <w:rPr>
          <w:rFonts w:ascii="Times New Roman" w:eastAsia="Arial Unicode MS" w:hAnsi="Times New Roman" w:cs="Times New Roman"/>
          <w:color w:val="000000"/>
          <w:sz w:val="24"/>
          <w:szCs w:val="24"/>
          <w:shd w:val="clear" w:color="auto" w:fill="FFFFFF"/>
        </w:rPr>
        <w:t>.</w:t>
      </w:r>
    </w:p>
    <w:p w:rsidR="00D178C0" w:rsidRPr="00893D13" w:rsidRDefault="00D178C0" w:rsidP="00D178C0">
      <w:pPr>
        <w:pStyle w:val="NoSpacing"/>
        <w:spacing w:line="480" w:lineRule="auto"/>
        <w:ind w:left="720" w:hanging="720"/>
        <w:rPr>
          <w:rFonts w:ascii="Times New Roman" w:hAnsi="Times New Roman" w:cs="Times New Roman"/>
          <w:sz w:val="24"/>
          <w:szCs w:val="24"/>
        </w:rPr>
      </w:pPr>
      <w:r w:rsidRPr="00893D13">
        <w:rPr>
          <w:rFonts w:ascii="Times New Roman" w:eastAsia="Arial Unicode MS" w:hAnsi="Times New Roman" w:cs="Times New Roman"/>
          <w:color w:val="000000"/>
          <w:sz w:val="24"/>
          <w:szCs w:val="24"/>
          <w:shd w:val="clear" w:color="auto" w:fill="FFFFFF"/>
        </w:rPr>
        <w:t>Cronkhite, C. L., &amp;Cronkhite, C. L. (201</w:t>
      </w:r>
      <w:bookmarkStart w:id="0" w:name="_GoBack"/>
      <w:bookmarkEnd w:id="0"/>
      <w:r w:rsidRPr="00893D13">
        <w:rPr>
          <w:rFonts w:ascii="Times New Roman" w:eastAsia="Arial Unicode MS" w:hAnsi="Times New Roman" w:cs="Times New Roman"/>
          <w:color w:val="000000"/>
          <w:sz w:val="24"/>
          <w:szCs w:val="24"/>
          <w:shd w:val="clear" w:color="auto" w:fill="FFFFFF"/>
        </w:rPr>
        <w:t>3). </w:t>
      </w:r>
      <w:r w:rsidRPr="00893D13">
        <w:rPr>
          <w:rFonts w:ascii="Times New Roman" w:eastAsia="Arial Unicode MS" w:hAnsi="Times New Roman" w:cs="Times New Roman"/>
          <w:i/>
          <w:iCs/>
          <w:color w:val="000000"/>
          <w:sz w:val="24"/>
          <w:szCs w:val="24"/>
          <w:shd w:val="clear" w:color="auto" w:fill="FFFFFF"/>
        </w:rPr>
        <w:t>Law enforcement and justice administration: Strategies for the 21st century</w:t>
      </w:r>
      <w:r w:rsidRPr="00893D13">
        <w:rPr>
          <w:rFonts w:ascii="Times New Roman" w:eastAsia="Arial Unicode MS" w:hAnsi="Times New Roman" w:cs="Times New Roman"/>
          <w:color w:val="000000"/>
          <w:sz w:val="24"/>
          <w:szCs w:val="24"/>
          <w:shd w:val="clear" w:color="auto" w:fill="FFFFFF"/>
        </w:rPr>
        <w:t>. Burlington, MA: Jones &amp; Bartlett Learning.</w:t>
      </w:r>
    </w:p>
    <w:sectPr w:rsidR="00D178C0" w:rsidRPr="00893D13" w:rsidSect="00D178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C2D" w:rsidRDefault="00FB0C2D" w:rsidP="00D178C0">
      <w:pPr>
        <w:spacing w:after="0" w:line="240" w:lineRule="auto"/>
      </w:pPr>
      <w:r>
        <w:separator/>
      </w:r>
    </w:p>
  </w:endnote>
  <w:endnote w:type="continuationSeparator" w:id="1">
    <w:p w:rsidR="00FB0C2D" w:rsidRDefault="00FB0C2D" w:rsidP="00D178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C2D" w:rsidRDefault="00FB0C2D" w:rsidP="00D178C0">
      <w:pPr>
        <w:spacing w:after="0" w:line="240" w:lineRule="auto"/>
      </w:pPr>
      <w:r>
        <w:separator/>
      </w:r>
    </w:p>
  </w:footnote>
  <w:footnote w:type="continuationSeparator" w:id="1">
    <w:p w:rsidR="00FB0C2D" w:rsidRDefault="00FB0C2D" w:rsidP="00D178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4253022"/>
      <w:docPartObj>
        <w:docPartGallery w:val="Page Numbers (Top of Page)"/>
        <w:docPartUnique/>
      </w:docPartObj>
    </w:sdtPr>
    <w:sdtEndPr>
      <w:rPr>
        <w:noProof/>
      </w:rPr>
    </w:sdtEndPr>
    <w:sdtContent>
      <w:p w:rsidR="00D178C0" w:rsidRPr="00D178C0" w:rsidRDefault="00D178C0">
        <w:pPr>
          <w:pStyle w:val="Header"/>
          <w:rPr>
            <w:rFonts w:ascii="Times New Roman" w:hAnsi="Times New Roman" w:cs="Times New Roman"/>
            <w:sz w:val="24"/>
            <w:szCs w:val="24"/>
          </w:rPr>
        </w:pPr>
        <w:r w:rsidRPr="00D178C0">
          <w:rPr>
            <w:rFonts w:ascii="Times New Roman" w:hAnsi="Times New Roman" w:cs="Times New Roman"/>
            <w:sz w:val="24"/>
            <w:szCs w:val="24"/>
          </w:rPr>
          <w:t>CRIMINAL SYSTEM</w:t>
        </w:r>
        <w:r w:rsidRPr="00D178C0">
          <w:rPr>
            <w:rFonts w:ascii="Times New Roman" w:hAnsi="Times New Roman" w:cs="Times New Roman"/>
            <w:sz w:val="24"/>
            <w:szCs w:val="24"/>
          </w:rPr>
          <w:tab/>
        </w:r>
        <w:r w:rsidRPr="00D178C0">
          <w:rPr>
            <w:rFonts w:ascii="Times New Roman" w:hAnsi="Times New Roman" w:cs="Times New Roman"/>
            <w:sz w:val="24"/>
            <w:szCs w:val="24"/>
          </w:rPr>
          <w:tab/>
        </w:r>
        <w:r w:rsidR="00EF11C3" w:rsidRPr="00D178C0">
          <w:rPr>
            <w:rFonts w:ascii="Times New Roman" w:hAnsi="Times New Roman" w:cs="Times New Roman"/>
            <w:sz w:val="24"/>
            <w:szCs w:val="24"/>
          </w:rPr>
          <w:fldChar w:fldCharType="begin"/>
        </w:r>
        <w:r w:rsidRPr="00D178C0">
          <w:rPr>
            <w:rFonts w:ascii="Times New Roman" w:hAnsi="Times New Roman" w:cs="Times New Roman"/>
            <w:sz w:val="24"/>
            <w:szCs w:val="24"/>
          </w:rPr>
          <w:instrText xml:space="preserve"> PAGE   \* MERGEFORMAT </w:instrText>
        </w:r>
        <w:r w:rsidR="00EF11C3" w:rsidRPr="00D178C0">
          <w:rPr>
            <w:rFonts w:ascii="Times New Roman" w:hAnsi="Times New Roman" w:cs="Times New Roman"/>
            <w:sz w:val="24"/>
            <w:szCs w:val="24"/>
          </w:rPr>
          <w:fldChar w:fldCharType="separate"/>
        </w:r>
        <w:r w:rsidR="00917241">
          <w:rPr>
            <w:rFonts w:ascii="Times New Roman" w:hAnsi="Times New Roman" w:cs="Times New Roman"/>
            <w:noProof/>
            <w:sz w:val="24"/>
            <w:szCs w:val="24"/>
          </w:rPr>
          <w:t>4</w:t>
        </w:r>
        <w:r w:rsidR="00EF11C3" w:rsidRPr="00D178C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C0" w:rsidRPr="00D178C0" w:rsidRDefault="00D178C0" w:rsidP="00D178C0">
    <w:pPr>
      <w:pStyle w:val="Header"/>
      <w:jc w:val="right"/>
      <w:rPr>
        <w:rFonts w:ascii="Times New Roman" w:hAnsi="Times New Roman" w:cs="Times New Roman"/>
        <w:sz w:val="24"/>
        <w:szCs w:val="24"/>
      </w:rPr>
    </w:pPr>
    <w:r w:rsidRPr="00D178C0">
      <w:rPr>
        <w:rFonts w:ascii="Times New Roman" w:hAnsi="Times New Roman" w:cs="Times New Roman"/>
        <w:sz w:val="24"/>
        <w:szCs w:val="24"/>
      </w:rPr>
      <w:t xml:space="preserve">Running head: CRIMINAL SYSTEM </w:t>
    </w:r>
    <w:r w:rsidRPr="00D178C0">
      <w:rPr>
        <w:rFonts w:ascii="Times New Roman" w:hAnsi="Times New Roman" w:cs="Times New Roman"/>
        <w:sz w:val="24"/>
        <w:szCs w:val="24"/>
      </w:rPr>
      <w:tab/>
    </w:r>
    <w:r w:rsidRPr="00D178C0">
      <w:rPr>
        <w:rFonts w:ascii="Times New Roman" w:hAnsi="Times New Roman" w:cs="Times New Roman"/>
        <w:sz w:val="24"/>
        <w:szCs w:val="24"/>
      </w:rPr>
      <w:tab/>
    </w:r>
    <w:sdt>
      <w:sdtPr>
        <w:rPr>
          <w:rFonts w:ascii="Times New Roman" w:hAnsi="Times New Roman" w:cs="Times New Roman"/>
          <w:sz w:val="24"/>
          <w:szCs w:val="24"/>
        </w:rPr>
        <w:id w:val="-68893127"/>
        <w:docPartObj>
          <w:docPartGallery w:val="Page Numbers (Top of Page)"/>
          <w:docPartUnique/>
        </w:docPartObj>
      </w:sdtPr>
      <w:sdtEndPr>
        <w:rPr>
          <w:noProof/>
        </w:rPr>
      </w:sdtEndPr>
      <w:sdtContent>
        <w:r w:rsidR="00EF11C3" w:rsidRPr="00D178C0">
          <w:rPr>
            <w:rFonts w:ascii="Times New Roman" w:hAnsi="Times New Roman" w:cs="Times New Roman"/>
            <w:sz w:val="24"/>
            <w:szCs w:val="24"/>
          </w:rPr>
          <w:fldChar w:fldCharType="begin"/>
        </w:r>
        <w:r w:rsidRPr="00D178C0">
          <w:rPr>
            <w:rFonts w:ascii="Times New Roman" w:hAnsi="Times New Roman" w:cs="Times New Roman"/>
            <w:sz w:val="24"/>
            <w:szCs w:val="24"/>
          </w:rPr>
          <w:instrText xml:space="preserve"> PAGE   \* MERGEFORMAT </w:instrText>
        </w:r>
        <w:r w:rsidR="00EF11C3" w:rsidRPr="00D178C0">
          <w:rPr>
            <w:rFonts w:ascii="Times New Roman" w:hAnsi="Times New Roman" w:cs="Times New Roman"/>
            <w:sz w:val="24"/>
            <w:szCs w:val="24"/>
          </w:rPr>
          <w:fldChar w:fldCharType="separate"/>
        </w:r>
        <w:r w:rsidR="00917241">
          <w:rPr>
            <w:rFonts w:ascii="Times New Roman" w:hAnsi="Times New Roman" w:cs="Times New Roman"/>
            <w:noProof/>
            <w:sz w:val="24"/>
            <w:szCs w:val="24"/>
          </w:rPr>
          <w:t>1</w:t>
        </w:r>
        <w:r w:rsidR="00EF11C3" w:rsidRPr="00D178C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53D0"/>
    <w:rsid w:val="0000005B"/>
    <w:rsid w:val="00080AEA"/>
    <w:rsid w:val="00117454"/>
    <w:rsid w:val="00181A6B"/>
    <w:rsid w:val="001F4D21"/>
    <w:rsid w:val="002558F2"/>
    <w:rsid w:val="003D740A"/>
    <w:rsid w:val="00577DE6"/>
    <w:rsid w:val="00826289"/>
    <w:rsid w:val="00893D13"/>
    <w:rsid w:val="008F1194"/>
    <w:rsid w:val="008F542F"/>
    <w:rsid w:val="00900071"/>
    <w:rsid w:val="00917241"/>
    <w:rsid w:val="0097372F"/>
    <w:rsid w:val="00A93342"/>
    <w:rsid w:val="00AC5595"/>
    <w:rsid w:val="00BE0CE2"/>
    <w:rsid w:val="00C00997"/>
    <w:rsid w:val="00C553D0"/>
    <w:rsid w:val="00C82A02"/>
    <w:rsid w:val="00C95888"/>
    <w:rsid w:val="00C974BC"/>
    <w:rsid w:val="00D100A9"/>
    <w:rsid w:val="00D178C0"/>
    <w:rsid w:val="00DA50F0"/>
    <w:rsid w:val="00DD190A"/>
    <w:rsid w:val="00EC2FFF"/>
    <w:rsid w:val="00EF11C3"/>
    <w:rsid w:val="00EF3A2C"/>
    <w:rsid w:val="00F923A6"/>
    <w:rsid w:val="00FA7E09"/>
    <w:rsid w:val="00FB0C2D"/>
    <w:rsid w:val="00FF62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0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53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3D0"/>
    <w:rPr>
      <w:b/>
      <w:bCs/>
    </w:rPr>
  </w:style>
  <w:style w:type="paragraph" w:styleId="Header">
    <w:name w:val="header"/>
    <w:basedOn w:val="Normal"/>
    <w:link w:val="HeaderChar"/>
    <w:uiPriority w:val="99"/>
    <w:unhideWhenUsed/>
    <w:rsid w:val="00D1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C0"/>
  </w:style>
  <w:style w:type="paragraph" w:styleId="Footer">
    <w:name w:val="footer"/>
    <w:basedOn w:val="Normal"/>
    <w:link w:val="FooterChar"/>
    <w:uiPriority w:val="99"/>
    <w:unhideWhenUsed/>
    <w:rsid w:val="00D1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8C0"/>
  </w:style>
  <w:style w:type="paragraph" w:styleId="NoSpacing">
    <w:name w:val="No Spacing"/>
    <w:uiPriority w:val="1"/>
    <w:qFormat/>
    <w:rsid w:val="00D178C0"/>
    <w:pPr>
      <w:spacing w:after="0" w:line="240" w:lineRule="auto"/>
    </w:pPr>
  </w:style>
</w:styles>
</file>

<file path=word/webSettings.xml><?xml version="1.0" encoding="utf-8"?>
<w:webSettings xmlns:r="http://schemas.openxmlformats.org/officeDocument/2006/relationships" xmlns:w="http://schemas.openxmlformats.org/wordprocessingml/2006/main">
  <w:divs>
    <w:div w:id="221911383">
      <w:bodyDiv w:val="1"/>
      <w:marLeft w:val="0"/>
      <w:marRight w:val="0"/>
      <w:marTop w:val="0"/>
      <w:marBottom w:val="0"/>
      <w:divBdr>
        <w:top w:val="none" w:sz="0" w:space="0" w:color="auto"/>
        <w:left w:val="none" w:sz="0" w:space="0" w:color="auto"/>
        <w:bottom w:val="none" w:sz="0" w:space="0" w:color="auto"/>
        <w:right w:val="none" w:sz="0" w:space="0" w:color="auto"/>
      </w:divBdr>
    </w:div>
    <w:div w:id="72989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Rogike Britton</dc:creator>
  <cp:lastModifiedBy>user</cp:lastModifiedBy>
  <cp:revision>2</cp:revision>
  <dcterms:created xsi:type="dcterms:W3CDTF">2017-11-05T14:47:00Z</dcterms:created>
  <dcterms:modified xsi:type="dcterms:W3CDTF">2017-11-05T14:47:00Z</dcterms:modified>
</cp:coreProperties>
</file>